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32D8" w14:textId="77777777" w:rsidR="00AB34C3" w:rsidRDefault="00AB34C3" w:rsidP="00492D0B">
      <w:pPr>
        <w:widowControl w:val="0"/>
        <w:tabs>
          <w:tab w:val="left" w:pos="1694"/>
        </w:tabs>
        <w:autoSpaceDE w:val="0"/>
        <w:autoSpaceDN w:val="0"/>
        <w:spacing w:after="0" w:line="240" w:lineRule="auto"/>
        <w:ind w:left="1694" w:hanging="677"/>
        <w:outlineLvl w:val="0"/>
      </w:pPr>
    </w:p>
    <w:p w14:paraId="5A51BDB7" w14:textId="0039EAAD" w:rsidR="00AB34C3" w:rsidRDefault="00280D5F" w:rsidP="00AB34C3">
      <w:pPr>
        <w:widowControl w:val="0"/>
        <w:tabs>
          <w:tab w:val="left" w:pos="1694"/>
        </w:tabs>
        <w:autoSpaceDE w:val="0"/>
        <w:autoSpaceDN w:val="0"/>
        <w:spacing w:after="0" w:line="240" w:lineRule="auto"/>
        <w:outlineLvl w:val="0"/>
        <w:rPr>
          <w:rFonts w:ascii="Tahoma" w:eastAsia="Tahoma" w:hAnsi="Tahoma" w:cs="Tahoma"/>
          <w:b/>
          <w:bCs/>
          <w:kern w:val="0"/>
          <w:sz w:val="20"/>
          <w:szCs w:val="20"/>
          <w:lang w:val="es-ES"/>
          <w14:ligatures w14:val="none"/>
        </w:rPr>
      </w:pPr>
      <w:r>
        <w:rPr>
          <w:rFonts w:ascii="Tahoma" w:eastAsia="Tahoma" w:hAnsi="Tahoma" w:cs="Tahoma"/>
          <w:b/>
          <w:bCs/>
          <w:kern w:val="0"/>
          <w:sz w:val="20"/>
          <w:szCs w:val="20"/>
          <w:lang w:val="es-ES"/>
          <w14:ligatures w14:val="none"/>
        </w:rPr>
        <w:t>Elabora</w:t>
      </w:r>
      <w:r w:rsidR="00AB34C3">
        <w:rPr>
          <w:rFonts w:ascii="Tahoma" w:eastAsia="Tahoma" w:hAnsi="Tahoma" w:cs="Tahoma"/>
          <w:b/>
          <w:bCs/>
          <w:kern w:val="0"/>
          <w:sz w:val="20"/>
          <w:szCs w:val="20"/>
          <w:lang w:val="es-ES"/>
          <w14:ligatures w14:val="none"/>
        </w:rPr>
        <w:t xml:space="preserve"> el resumen ejecutivo </w:t>
      </w:r>
      <w:r w:rsidR="00D67870">
        <w:rPr>
          <w:rFonts w:ascii="Tahoma" w:eastAsia="Tahoma" w:hAnsi="Tahoma" w:cs="Tahoma"/>
          <w:b/>
          <w:bCs/>
          <w:kern w:val="0"/>
          <w:sz w:val="20"/>
          <w:szCs w:val="20"/>
          <w:lang w:val="es-ES"/>
          <w14:ligatures w14:val="none"/>
        </w:rPr>
        <w:t>del grupo electrogeno y pozo a tierra</w:t>
      </w:r>
      <w:r w:rsidR="00AB34C3">
        <w:rPr>
          <w:rFonts w:ascii="Tahoma" w:eastAsia="Tahoma" w:hAnsi="Tahoma" w:cs="Tahoma"/>
          <w:b/>
          <w:bCs/>
          <w:kern w:val="0"/>
          <w:sz w:val="20"/>
          <w:szCs w:val="20"/>
          <w:lang w:val="es-ES"/>
          <w14:ligatures w14:val="none"/>
        </w:rPr>
        <w:t xml:space="preserve"> base a la estructura que has memorizado:</w:t>
      </w:r>
    </w:p>
    <w:p w14:paraId="47A7255E" w14:textId="77777777" w:rsidR="00792E63" w:rsidRDefault="00792E63" w:rsidP="00AB34C3">
      <w:pPr>
        <w:widowControl w:val="0"/>
        <w:tabs>
          <w:tab w:val="left" w:pos="1694"/>
        </w:tabs>
        <w:autoSpaceDE w:val="0"/>
        <w:autoSpaceDN w:val="0"/>
        <w:spacing w:after="0" w:line="240" w:lineRule="auto"/>
        <w:outlineLvl w:val="0"/>
        <w:rPr>
          <w:rFonts w:ascii="Tahoma" w:eastAsia="Tahoma" w:hAnsi="Tahoma" w:cs="Tahoma"/>
          <w:b/>
          <w:bCs/>
          <w:kern w:val="0"/>
          <w:sz w:val="20"/>
          <w:szCs w:val="20"/>
          <w:lang w:val="es-ES"/>
          <w14:ligatures w14:val="none"/>
        </w:rPr>
      </w:pPr>
    </w:p>
    <w:p w14:paraId="37FF9034" w14:textId="77777777" w:rsidR="00792E63" w:rsidRPr="00792E63" w:rsidRDefault="00792E63" w:rsidP="00AB34C3">
      <w:pPr>
        <w:widowControl w:val="0"/>
        <w:tabs>
          <w:tab w:val="left" w:pos="1694"/>
        </w:tabs>
        <w:autoSpaceDE w:val="0"/>
        <w:autoSpaceDN w:val="0"/>
        <w:spacing w:after="0" w:line="240" w:lineRule="auto"/>
        <w:outlineLvl w:val="0"/>
        <w:rPr>
          <w:rFonts w:ascii="Tahoma" w:eastAsia="Tahoma" w:hAnsi="Tahoma" w:cs="Tahoma"/>
          <w:kern w:val="0"/>
          <w:sz w:val="20"/>
          <w:szCs w:val="20"/>
          <w:lang w:val="es-ES"/>
          <w14:ligatures w14:val="none"/>
        </w:rPr>
      </w:pPr>
    </w:p>
    <w:p w14:paraId="128BBF49" w14:textId="77777777" w:rsidR="00D67870" w:rsidRDefault="00D67870" w:rsidP="00D67870">
      <w:pPr>
        <w:pStyle w:val="Prrafodelista"/>
        <w:widowControl w:val="0"/>
        <w:numPr>
          <w:ilvl w:val="1"/>
          <w:numId w:val="1"/>
        </w:numPr>
        <w:tabs>
          <w:tab w:val="left" w:pos="1694"/>
        </w:tabs>
        <w:autoSpaceDE w:val="0"/>
        <w:autoSpaceDN w:val="0"/>
        <w:spacing w:after="0" w:line="280" w:lineRule="auto"/>
        <w:ind w:right="327"/>
        <w:contextualSpacing w:val="0"/>
        <w:rPr>
          <w:rFonts w:ascii="Tahoma" w:hAnsi="Tahoma"/>
          <w:b/>
          <w:sz w:val="20"/>
        </w:rPr>
      </w:pPr>
      <w:r>
        <w:rPr>
          <w:rFonts w:ascii="Tahoma" w:hAnsi="Tahoma"/>
          <w:b/>
          <w:spacing w:val="-4"/>
          <w:sz w:val="20"/>
        </w:rPr>
        <w:t>Sistema</w:t>
      </w:r>
      <w:r>
        <w:rPr>
          <w:rFonts w:ascii="Tahoma" w:hAnsi="Tahoma"/>
          <w:b/>
          <w:spacing w:val="-14"/>
          <w:sz w:val="20"/>
        </w:rPr>
        <w:t xml:space="preserve"> </w:t>
      </w:r>
      <w:r>
        <w:rPr>
          <w:rFonts w:ascii="Tahoma" w:hAnsi="Tahoma"/>
          <w:b/>
          <w:spacing w:val="-4"/>
          <w:sz w:val="20"/>
        </w:rPr>
        <w:t>de</w:t>
      </w:r>
      <w:r>
        <w:rPr>
          <w:rFonts w:ascii="Tahoma" w:hAnsi="Tahoma"/>
          <w:b/>
          <w:spacing w:val="-19"/>
          <w:sz w:val="20"/>
        </w:rPr>
        <w:t xml:space="preserve"> </w:t>
      </w:r>
      <w:r>
        <w:rPr>
          <w:rFonts w:ascii="Tahoma" w:hAnsi="Tahoma"/>
          <w:b/>
          <w:spacing w:val="-4"/>
          <w:sz w:val="20"/>
        </w:rPr>
        <w:t>Protección</w:t>
      </w:r>
      <w:r>
        <w:rPr>
          <w:rFonts w:ascii="Tahoma" w:hAnsi="Tahoma"/>
          <w:b/>
          <w:spacing w:val="-20"/>
          <w:sz w:val="20"/>
        </w:rPr>
        <w:t xml:space="preserve"> </w:t>
      </w:r>
      <w:r>
        <w:rPr>
          <w:rFonts w:ascii="Tahoma" w:hAnsi="Tahoma"/>
          <w:b/>
          <w:spacing w:val="-4"/>
          <w:sz w:val="20"/>
        </w:rPr>
        <w:t>eléctrica</w:t>
      </w:r>
      <w:r>
        <w:rPr>
          <w:rFonts w:ascii="Tahoma" w:hAnsi="Tahoma"/>
          <w:b/>
          <w:spacing w:val="-16"/>
          <w:sz w:val="20"/>
        </w:rPr>
        <w:t xml:space="preserve"> </w:t>
      </w:r>
      <w:r>
        <w:rPr>
          <w:rFonts w:ascii="Tahoma" w:hAnsi="Tahoma"/>
          <w:b/>
          <w:spacing w:val="-4"/>
          <w:sz w:val="20"/>
        </w:rPr>
        <w:t>–</w:t>
      </w:r>
      <w:r>
        <w:rPr>
          <w:rFonts w:ascii="Tahoma" w:hAnsi="Tahoma"/>
          <w:b/>
          <w:spacing w:val="-18"/>
          <w:sz w:val="20"/>
        </w:rPr>
        <w:t xml:space="preserve"> </w:t>
      </w:r>
      <w:r>
        <w:rPr>
          <w:rFonts w:ascii="Tahoma" w:hAnsi="Tahoma"/>
          <w:b/>
          <w:spacing w:val="-4"/>
          <w:sz w:val="20"/>
        </w:rPr>
        <w:t>UPS/Grupo</w:t>
      </w:r>
      <w:r>
        <w:rPr>
          <w:rFonts w:ascii="Tahoma" w:hAnsi="Tahoma"/>
          <w:b/>
          <w:spacing w:val="-16"/>
          <w:sz w:val="20"/>
        </w:rPr>
        <w:t xml:space="preserve"> </w:t>
      </w:r>
      <w:r>
        <w:rPr>
          <w:rFonts w:ascii="Tahoma" w:hAnsi="Tahoma"/>
          <w:b/>
          <w:spacing w:val="-4"/>
          <w:sz w:val="20"/>
        </w:rPr>
        <w:t>electrógeno</w:t>
      </w:r>
      <w:r>
        <w:rPr>
          <w:rFonts w:ascii="Tahoma" w:hAnsi="Tahoma"/>
          <w:b/>
          <w:spacing w:val="-17"/>
          <w:sz w:val="20"/>
        </w:rPr>
        <w:t xml:space="preserve"> </w:t>
      </w:r>
      <w:r>
        <w:rPr>
          <w:rFonts w:ascii="Tahoma" w:hAnsi="Tahoma"/>
          <w:b/>
          <w:spacing w:val="-4"/>
          <w:sz w:val="20"/>
        </w:rPr>
        <w:t>–</w:t>
      </w:r>
      <w:r>
        <w:rPr>
          <w:rFonts w:ascii="Tahoma" w:hAnsi="Tahoma"/>
          <w:b/>
          <w:spacing w:val="-18"/>
          <w:sz w:val="20"/>
        </w:rPr>
        <w:t xml:space="preserve"> </w:t>
      </w:r>
      <w:r>
        <w:rPr>
          <w:rFonts w:ascii="Tahoma" w:hAnsi="Tahoma"/>
          <w:b/>
          <w:spacing w:val="-4"/>
          <w:sz w:val="20"/>
        </w:rPr>
        <w:t>Pozo</w:t>
      </w:r>
      <w:r>
        <w:rPr>
          <w:rFonts w:ascii="Tahoma" w:hAnsi="Tahoma"/>
          <w:b/>
          <w:spacing w:val="-17"/>
          <w:sz w:val="20"/>
        </w:rPr>
        <w:t xml:space="preserve"> </w:t>
      </w:r>
      <w:r>
        <w:rPr>
          <w:rFonts w:ascii="Tahoma" w:hAnsi="Tahoma"/>
          <w:b/>
          <w:spacing w:val="-4"/>
          <w:sz w:val="20"/>
        </w:rPr>
        <w:t>a</w:t>
      </w:r>
      <w:r>
        <w:rPr>
          <w:rFonts w:ascii="Tahoma" w:hAnsi="Tahoma"/>
          <w:b/>
          <w:spacing w:val="-17"/>
          <w:sz w:val="20"/>
        </w:rPr>
        <w:t xml:space="preserve"> </w:t>
      </w:r>
      <w:r>
        <w:rPr>
          <w:rFonts w:ascii="Tahoma" w:hAnsi="Tahoma"/>
          <w:b/>
          <w:spacing w:val="-4"/>
          <w:sz w:val="20"/>
        </w:rPr>
        <w:t xml:space="preserve">Tierra </w:t>
      </w:r>
      <w:r>
        <w:rPr>
          <w:sz w:val="20"/>
        </w:rPr>
        <w:t>Actualmente,</w:t>
      </w:r>
      <w:r>
        <w:rPr>
          <w:spacing w:val="-10"/>
          <w:sz w:val="20"/>
        </w:rPr>
        <w:t xml:space="preserve"> </w:t>
      </w:r>
      <w:r>
        <w:rPr>
          <w:sz w:val="20"/>
        </w:rPr>
        <w:t>solo</w:t>
      </w:r>
      <w:r>
        <w:rPr>
          <w:spacing w:val="-10"/>
          <w:sz w:val="20"/>
        </w:rPr>
        <w:t xml:space="preserve"> </w:t>
      </w:r>
      <w:r>
        <w:rPr>
          <w:sz w:val="20"/>
        </w:rPr>
        <w:t>se</w:t>
      </w:r>
      <w:r>
        <w:rPr>
          <w:spacing w:val="-8"/>
          <w:sz w:val="20"/>
        </w:rPr>
        <w:t xml:space="preserve"> </w:t>
      </w:r>
      <w:r>
        <w:rPr>
          <w:sz w:val="20"/>
        </w:rPr>
        <w:t>tiene</w:t>
      </w:r>
      <w:r>
        <w:rPr>
          <w:spacing w:val="-8"/>
          <w:sz w:val="20"/>
        </w:rPr>
        <w:t xml:space="preserve"> </w:t>
      </w:r>
      <w:r>
        <w:rPr>
          <w:sz w:val="20"/>
        </w:rPr>
        <w:t>un</w:t>
      </w:r>
      <w:r>
        <w:rPr>
          <w:spacing w:val="-12"/>
          <w:sz w:val="20"/>
        </w:rPr>
        <w:t xml:space="preserve"> </w:t>
      </w:r>
      <w:r>
        <w:rPr>
          <w:sz w:val="20"/>
        </w:rPr>
        <w:t>solo</w:t>
      </w:r>
      <w:r>
        <w:rPr>
          <w:spacing w:val="-10"/>
          <w:sz w:val="20"/>
        </w:rPr>
        <w:t xml:space="preserve"> </w:t>
      </w:r>
      <w:r>
        <w:rPr>
          <w:sz w:val="20"/>
        </w:rPr>
        <w:t>UPS,</w:t>
      </w:r>
      <w:r>
        <w:rPr>
          <w:spacing w:val="-11"/>
          <w:sz w:val="20"/>
        </w:rPr>
        <w:t xml:space="preserve"> </w:t>
      </w:r>
      <w:r>
        <w:rPr>
          <w:sz w:val="20"/>
        </w:rPr>
        <w:t>porque</w:t>
      </w:r>
      <w:r>
        <w:rPr>
          <w:spacing w:val="-9"/>
          <w:sz w:val="20"/>
        </w:rPr>
        <w:t xml:space="preserve"> </w:t>
      </w:r>
      <w:r>
        <w:rPr>
          <w:sz w:val="20"/>
        </w:rPr>
        <w:t>ante</w:t>
      </w:r>
      <w:r>
        <w:rPr>
          <w:spacing w:val="-9"/>
          <w:sz w:val="20"/>
        </w:rPr>
        <w:t xml:space="preserve"> </w:t>
      </w:r>
      <w:r>
        <w:rPr>
          <w:sz w:val="20"/>
        </w:rPr>
        <w:t>la</w:t>
      </w:r>
      <w:r>
        <w:rPr>
          <w:spacing w:val="-10"/>
          <w:sz w:val="20"/>
        </w:rPr>
        <w:t xml:space="preserve"> </w:t>
      </w:r>
      <w:r>
        <w:rPr>
          <w:sz w:val="20"/>
        </w:rPr>
        <w:t>falla</w:t>
      </w:r>
      <w:r>
        <w:rPr>
          <w:spacing w:val="-10"/>
          <w:sz w:val="20"/>
        </w:rPr>
        <w:t xml:space="preserve"> </w:t>
      </w:r>
      <w:r>
        <w:rPr>
          <w:sz w:val="20"/>
        </w:rPr>
        <w:t>de</w:t>
      </w:r>
      <w:r>
        <w:rPr>
          <w:spacing w:val="-14"/>
          <w:sz w:val="20"/>
        </w:rPr>
        <w:t xml:space="preserve"> </w:t>
      </w:r>
      <w:r>
        <w:rPr>
          <w:sz w:val="20"/>
        </w:rPr>
        <w:t>este,</w:t>
      </w:r>
      <w:r>
        <w:rPr>
          <w:spacing w:val="-11"/>
          <w:sz w:val="20"/>
        </w:rPr>
        <w:t xml:space="preserve"> </w:t>
      </w:r>
      <w:r>
        <w:rPr>
          <w:sz w:val="20"/>
        </w:rPr>
        <w:t>el</w:t>
      </w:r>
      <w:r>
        <w:rPr>
          <w:spacing w:val="-6"/>
          <w:sz w:val="20"/>
        </w:rPr>
        <w:t xml:space="preserve"> </w:t>
      </w:r>
      <w:r>
        <w:rPr>
          <w:sz w:val="20"/>
        </w:rPr>
        <w:t>centro de</w:t>
      </w:r>
      <w:r>
        <w:rPr>
          <w:spacing w:val="-22"/>
          <w:sz w:val="20"/>
        </w:rPr>
        <w:t xml:space="preserve"> </w:t>
      </w:r>
      <w:r>
        <w:rPr>
          <w:sz w:val="20"/>
        </w:rPr>
        <w:t>datos</w:t>
      </w:r>
      <w:r>
        <w:rPr>
          <w:spacing w:val="-23"/>
          <w:sz w:val="20"/>
        </w:rPr>
        <w:t xml:space="preserve"> </w:t>
      </w:r>
      <w:r>
        <w:rPr>
          <w:sz w:val="20"/>
        </w:rPr>
        <w:t>dejaría</w:t>
      </w:r>
      <w:r>
        <w:rPr>
          <w:spacing w:val="-23"/>
          <w:sz w:val="20"/>
        </w:rPr>
        <w:t xml:space="preserve"> </w:t>
      </w:r>
      <w:r>
        <w:rPr>
          <w:sz w:val="20"/>
        </w:rPr>
        <w:t>de</w:t>
      </w:r>
      <w:r>
        <w:rPr>
          <w:spacing w:val="-24"/>
          <w:sz w:val="20"/>
        </w:rPr>
        <w:t xml:space="preserve"> </w:t>
      </w:r>
      <w:r>
        <w:rPr>
          <w:sz w:val="20"/>
        </w:rPr>
        <w:t>funcionar,</w:t>
      </w:r>
      <w:r>
        <w:rPr>
          <w:spacing w:val="-21"/>
          <w:sz w:val="20"/>
        </w:rPr>
        <w:t xml:space="preserve"> </w:t>
      </w:r>
      <w:r>
        <w:rPr>
          <w:sz w:val="20"/>
        </w:rPr>
        <w:t>para</w:t>
      </w:r>
      <w:r>
        <w:rPr>
          <w:spacing w:val="-19"/>
          <w:sz w:val="20"/>
        </w:rPr>
        <w:t xml:space="preserve"> </w:t>
      </w:r>
      <w:r>
        <w:rPr>
          <w:sz w:val="20"/>
        </w:rPr>
        <w:t>incrementar</w:t>
      </w:r>
      <w:r>
        <w:rPr>
          <w:spacing w:val="-21"/>
          <w:sz w:val="20"/>
        </w:rPr>
        <w:t xml:space="preserve"> </w:t>
      </w:r>
      <w:r>
        <w:rPr>
          <w:sz w:val="20"/>
        </w:rPr>
        <w:t>los</w:t>
      </w:r>
      <w:r>
        <w:rPr>
          <w:spacing w:val="-23"/>
          <w:sz w:val="20"/>
        </w:rPr>
        <w:t xml:space="preserve"> </w:t>
      </w:r>
      <w:r>
        <w:rPr>
          <w:sz w:val="20"/>
        </w:rPr>
        <w:t>niveles</w:t>
      </w:r>
      <w:r>
        <w:rPr>
          <w:spacing w:val="-23"/>
          <w:sz w:val="20"/>
        </w:rPr>
        <w:t xml:space="preserve"> </w:t>
      </w:r>
      <w:r>
        <w:rPr>
          <w:sz w:val="20"/>
        </w:rPr>
        <w:t>de</w:t>
      </w:r>
      <w:r>
        <w:rPr>
          <w:spacing w:val="-20"/>
          <w:sz w:val="20"/>
        </w:rPr>
        <w:t xml:space="preserve"> </w:t>
      </w:r>
      <w:r>
        <w:rPr>
          <w:sz w:val="20"/>
        </w:rPr>
        <w:t>disponibilidad</w:t>
      </w:r>
      <w:r>
        <w:rPr>
          <w:spacing w:val="-21"/>
          <w:sz w:val="20"/>
        </w:rPr>
        <w:t xml:space="preserve"> </w:t>
      </w:r>
      <w:r>
        <w:rPr>
          <w:sz w:val="20"/>
        </w:rPr>
        <w:t>es necesario adquirir un UPS para que atienda el ramal alterno.</w:t>
      </w:r>
    </w:p>
    <w:p w14:paraId="16360A12" w14:textId="77777777" w:rsidR="00D67870" w:rsidRDefault="00D67870" w:rsidP="00D67870">
      <w:pPr>
        <w:pStyle w:val="Textoindependiente"/>
        <w:spacing w:before="45"/>
      </w:pPr>
    </w:p>
    <w:p w14:paraId="322D1102" w14:textId="77777777" w:rsidR="00D67870" w:rsidRDefault="00D67870" w:rsidP="00D67870">
      <w:pPr>
        <w:pStyle w:val="Prrafodelista"/>
        <w:widowControl w:val="0"/>
        <w:numPr>
          <w:ilvl w:val="2"/>
          <w:numId w:val="1"/>
        </w:numPr>
        <w:tabs>
          <w:tab w:val="left" w:pos="2032"/>
        </w:tabs>
        <w:autoSpaceDE w:val="0"/>
        <w:autoSpaceDN w:val="0"/>
        <w:spacing w:after="0" w:line="280" w:lineRule="auto"/>
        <w:ind w:right="327" w:hanging="339"/>
        <w:contextualSpacing w:val="0"/>
        <w:jc w:val="both"/>
        <w:rPr>
          <w:sz w:val="20"/>
        </w:rPr>
      </w:pPr>
      <w:r>
        <w:rPr>
          <w:sz w:val="20"/>
        </w:rPr>
        <w:t>Adquisición de un nuevo UPS de 40kVA más un módulo de 20kVA y un banco</w:t>
      </w:r>
      <w:r>
        <w:rPr>
          <w:spacing w:val="-9"/>
          <w:sz w:val="20"/>
        </w:rPr>
        <w:t xml:space="preserve"> </w:t>
      </w:r>
      <w:r>
        <w:rPr>
          <w:sz w:val="20"/>
        </w:rPr>
        <w:t>de</w:t>
      </w:r>
      <w:r>
        <w:rPr>
          <w:spacing w:val="-14"/>
          <w:sz w:val="20"/>
        </w:rPr>
        <w:t xml:space="preserve"> </w:t>
      </w:r>
      <w:r>
        <w:rPr>
          <w:sz w:val="20"/>
        </w:rPr>
        <w:t>baterías</w:t>
      </w:r>
      <w:r>
        <w:rPr>
          <w:spacing w:val="-6"/>
          <w:sz w:val="20"/>
        </w:rPr>
        <w:t xml:space="preserve"> </w:t>
      </w:r>
      <w:r>
        <w:rPr>
          <w:sz w:val="20"/>
        </w:rPr>
        <w:t>(mejora</w:t>
      </w:r>
      <w:r>
        <w:rPr>
          <w:spacing w:val="-9"/>
          <w:sz w:val="20"/>
        </w:rPr>
        <w:t xml:space="preserve"> </w:t>
      </w:r>
      <w:r>
        <w:rPr>
          <w:sz w:val="20"/>
        </w:rPr>
        <w:t>de</w:t>
      </w:r>
      <w:r>
        <w:rPr>
          <w:spacing w:val="-11"/>
          <w:sz w:val="20"/>
        </w:rPr>
        <w:t xml:space="preserve"> </w:t>
      </w:r>
      <w:r>
        <w:rPr>
          <w:sz w:val="20"/>
        </w:rPr>
        <w:t>la</w:t>
      </w:r>
      <w:r>
        <w:rPr>
          <w:spacing w:val="-11"/>
          <w:sz w:val="20"/>
        </w:rPr>
        <w:t xml:space="preserve"> </w:t>
      </w:r>
      <w:r>
        <w:rPr>
          <w:sz w:val="20"/>
        </w:rPr>
        <w:t>protección</w:t>
      </w:r>
      <w:r>
        <w:rPr>
          <w:spacing w:val="-11"/>
          <w:sz w:val="20"/>
        </w:rPr>
        <w:t xml:space="preserve"> </w:t>
      </w:r>
      <w:r>
        <w:rPr>
          <w:sz w:val="20"/>
        </w:rPr>
        <w:t>de</w:t>
      </w:r>
      <w:r>
        <w:rPr>
          <w:spacing w:val="-11"/>
          <w:sz w:val="20"/>
        </w:rPr>
        <w:t xml:space="preserve"> </w:t>
      </w:r>
      <w:r>
        <w:rPr>
          <w:sz w:val="20"/>
        </w:rPr>
        <w:t>los</w:t>
      </w:r>
      <w:r>
        <w:rPr>
          <w:spacing w:val="-8"/>
          <w:sz w:val="20"/>
        </w:rPr>
        <w:t xml:space="preserve"> </w:t>
      </w:r>
      <w:r>
        <w:rPr>
          <w:sz w:val="20"/>
        </w:rPr>
        <w:t>servidores</w:t>
      </w:r>
      <w:r>
        <w:rPr>
          <w:spacing w:val="-7"/>
          <w:sz w:val="20"/>
        </w:rPr>
        <w:t xml:space="preserve"> </w:t>
      </w:r>
      <w:r>
        <w:rPr>
          <w:sz w:val="20"/>
        </w:rPr>
        <w:t>del</w:t>
      </w:r>
      <w:r>
        <w:rPr>
          <w:spacing w:val="-11"/>
          <w:sz w:val="20"/>
        </w:rPr>
        <w:t xml:space="preserve"> </w:t>
      </w:r>
      <w:r>
        <w:rPr>
          <w:sz w:val="20"/>
        </w:rPr>
        <w:t>centro</w:t>
      </w:r>
      <w:r>
        <w:rPr>
          <w:spacing w:val="-9"/>
          <w:sz w:val="20"/>
        </w:rPr>
        <w:t xml:space="preserve"> </w:t>
      </w:r>
      <w:r>
        <w:rPr>
          <w:sz w:val="20"/>
        </w:rPr>
        <w:t>de datos contra ineficiencias del sistema de energía eléctrica).</w:t>
      </w:r>
    </w:p>
    <w:p w14:paraId="05F2439C" w14:textId="77777777" w:rsidR="00D67870" w:rsidRDefault="00D67870" w:rsidP="00D67870">
      <w:pPr>
        <w:pStyle w:val="Prrafodelista"/>
        <w:widowControl w:val="0"/>
        <w:numPr>
          <w:ilvl w:val="2"/>
          <w:numId w:val="1"/>
        </w:numPr>
        <w:tabs>
          <w:tab w:val="left" w:pos="2032"/>
        </w:tabs>
        <w:autoSpaceDE w:val="0"/>
        <w:autoSpaceDN w:val="0"/>
        <w:spacing w:after="0" w:line="280" w:lineRule="auto"/>
        <w:ind w:right="326" w:hanging="339"/>
        <w:contextualSpacing w:val="0"/>
        <w:jc w:val="both"/>
        <w:rPr>
          <w:sz w:val="20"/>
        </w:rPr>
      </w:pPr>
      <w:r>
        <w:rPr>
          <w:sz w:val="20"/>
        </w:rPr>
        <w:t>Implementación</w:t>
      </w:r>
      <w:r>
        <w:rPr>
          <w:spacing w:val="-16"/>
          <w:sz w:val="20"/>
        </w:rPr>
        <w:t xml:space="preserve"> </w:t>
      </w:r>
      <w:r>
        <w:rPr>
          <w:sz w:val="20"/>
        </w:rPr>
        <w:t>de</w:t>
      </w:r>
      <w:r>
        <w:rPr>
          <w:spacing w:val="-15"/>
          <w:sz w:val="20"/>
        </w:rPr>
        <w:t xml:space="preserve"> </w:t>
      </w:r>
      <w:r>
        <w:rPr>
          <w:sz w:val="20"/>
        </w:rPr>
        <w:t>un</w:t>
      </w:r>
      <w:r>
        <w:rPr>
          <w:spacing w:val="-14"/>
          <w:sz w:val="20"/>
        </w:rPr>
        <w:t xml:space="preserve"> </w:t>
      </w:r>
      <w:r>
        <w:rPr>
          <w:sz w:val="20"/>
        </w:rPr>
        <w:t>sistema</w:t>
      </w:r>
      <w:r>
        <w:rPr>
          <w:spacing w:val="-13"/>
          <w:sz w:val="20"/>
        </w:rPr>
        <w:t xml:space="preserve"> </w:t>
      </w:r>
      <w:r>
        <w:rPr>
          <w:sz w:val="20"/>
        </w:rPr>
        <w:t>de</w:t>
      </w:r>
      <w:r>
        <w:rPr>
          <w:spacing w:val="-16"/>
          <w:sz w:val="20"/>
        </w:rPr>
        <w:t xml:space="preserve"> </w:t>
      </w:r>
      <w:r>
        <w:rPr>
          <w:sz w:val="20"/>
        </w:rPr>
        <w:t>respaldo</w:t>
      </w:r>
      <w:r>
        <w:rPr>
          <w:spacing w:val="-12"/>
          <w:sz w:val="20"/>
        </w:rPr>
        <w:t xml:space="preserve"> </w:t>
      </w:r>
      <w:r>
        <w:rPr>
          <w:sz w:val="20"/>
        </w:rPr>
        <w:t>energético</w:t>
      </w:r>
      <w:r>
        <w:rPr>
          <w:spacing w:val="-11"/>
          <w:sz w:val="20"/>
        </w:rPr>
        <w:t xml:space="preserve"> </w:t>
      </w:r>
      <w:r>
        <w:rPr>
          <w:sz w:val="20"/>
        </w:rPr>
        <w:t>–</w:t>
      </w:r>
      <w:r>
        <w:rPr>
          <w:spacing w:val="-13"/>
          <w:sz w:val="20"/>
        </w:rPr>
        <w:t xml:space="preserve"> </w:t>
      </w:r>
      <w:r>
        <w:rPr>
          <w:sz w:val="20"/>
        </w:rPr>
        <w:t>Grupo</w:t>
      </w:r>
      <w:r>
        <w:rPr>
          <w:spacing w:val="-13"/>
          <w:sz w:val="20"/>
        </w:rPr>
        <w:t xml:space="preserve"> </w:t>
      </w:r>
      <w:r>
        <w:rPr>
          <w:sz w:val="20"/>
        </w:rPr>
        <w:t>electrógeno independiente</w:t>
      </w:r>
      <w:r>
        <w:rPr>
          <w:spacing w:val="-27"/>
          <w:sz w:val="20"/>
        </w:rPr>
        <w:t xml:space="preserve"> </w:t>
      </w:r>
      <w:r>
        <w:rPr>
          <w:sz w:val="20"/>
        </w:rPr>
        <w:t>para</w:t>
      </w:r>
      <w:r>
        <w:rPr>
          <w:spacing w:val="-26"/>
          <w:sz w:val="20"/>
        </w:rPr>
        <w:t xml:space="preserve"> </w:t>
      </w:r>
      <w:r>
        <w:rPr>
          <w:sz w:val="20"/>
        </w:rPr>
        <w:t>el</w:t>
      </w:r>
      <w:r>
        <w:rPr>
          <w:spacing w:val="-26"/>
          <w:sz w:val="20"/>
        </w:rPr>
        <w:t xml:space="preserve"> </w:t>
      </w:r>
      <w:r>
        <w:rPr>
          <w:sz w:val="20"/>
        </w:rPr>
        <w:t>Centro</w:t>
      </w:r>
      <w:r>
        <w:rPr>
          <w:spacing w:val="-26"/>
          <w:sz w:val="20"/>
        </w:rPr>
        <w:t xml:space="preserve"> </w:t>
      </w:r>
      <w:r>
        <w:rPr>
          <w:sz w:val="20"/>
        </w:rPr>
        <w:t>de</w:t>
      </w:r>
      <w:r>
        <w:rPr>
          <w:spacing w:val="-29"/>
          <w:sz w:val="20"/>
        </w:rPr>
        <w:t xml:space="preserve"> </w:t>
      </w:r>
      <w:r>
        <w:rPr>
          <w:sz w:val="20"/>
        </w:rPr>
        <w:t>Datos,</w:t>
      </w:r>
      <w:r>
        <w:rPr>
          <w:spacing w:val="-27"/>
          <w:sz w:val="20"/>
        </w:rPr>
        <w:t xml:space="preserve"> </w:t>
      </w:r>
      <w:r>
        <w:rPr>
          <w:sz w:val="20"/>
        </w:rPr>
        <w:t>con</w:t>
      </w:r>
      <w:r>
        <w:rPr>
          <w:spacing w:val="-26"/>
          <w:sz w:val="20"/>
        </w:rPr>
        <w:t xml:space="preserve"> </w:t>
      </w:r>
      <w:r>
        <w:rPr>
          <w:sz w:val="20"/>
        </w:rPr>
        <w:t>ello</w:t>
      </w:r>
      <w:r>
        <w:rPr>
          <w:spacing w:val="-26"/>
          <w:sz w:val="20"/>
        </w:rPr>
        <w:t xml:space="preserve"> </w:t>
      </w:r>
      <w:r>
        <w:rPr>
          <w:sz w:val="20"/>
        </w:rPr>
        <w:t>OTI</w:t>
      </w:r>
      <w:r>
        <w:rPr>
          <w:spacing w:val="-26"/>
          <w:sz w:val="20"/>
        </w:rPr>
        <w:t xml:space="preserve"> </w:t>
      </w:r>
      <w:r>
        <w:rPr>
          <w:sz w:val="20"/>
        </w:rPr>
        <w:t>tendría</w:t>
      </w:r>
      <w:r>
        <w:rPr>
          <w:spacing w:val="-24"/>
          <w:sz w:val="20"/>
        </w:rPr>
        <w:t xml:space="preserve"> </w:t>
      </w:r>
      <w:r>
        <w:rPr>
          <w:sz w:val="20"/>
        </w:rPr>
        <w:t>control</w:t>
      </w:r>
      <w:r>
        <w:rPr>
          <w:spacing w:val="-26"/>
          <w:sz w:val="20"/>
        </w:rPr>
        <w:t xml:space="preserve"> </w:t>
      </w:r>
      <w:r>
        <w:rPr>
          <w:sz w:val="20"/>
        </w:rPr>
        <w:t>total</w:t>
      </w:r>
      <w:r>
        <w:rPr>
          <w:spacing w:val="-26"/>
          <w:sz w:val="20"/>
        </w:rPr>
        <w:t xml:space="preserve"> </w:t>
      </w:r>
      <w:r>
        <w:rPr>
          <w:sz w:val="20"/>
        </w:rPr>
        <w:t>del</w:t>
      </w:r>
    </w:p>
    <w:p w14:paraId="3A186EE5" w14:textId="77777777" w:rsidR="00D67870" w:rsidRDefault="00D67870" w:rsidP="00D67870">
      <w:pPr>
        <w:pStyle w:val="Prrafodelista"/>
        <w:widowControl w:val="0"/>
        <w:numPr>
          <w:ilvl w:val="2"/>
          <w:numId w:val="1"/>
        </w:numPr>
        <w:tabs>
          <w:tab w:val="left" w:pos="2032"/>
        </w:tabs>
        <w:autoSpaceDE w:val="0"/>
        <w:autoSpaceDN w:val="0"/>
        <w:spacing w:after="0" w:line="280" w:lineRule="auto"/>
        <w:ind w:right="327" w:hanging="339"/>
        <w:contextualSpacing w:val="0"/>
        <w:jc w:val="both"/>
        <w:rPr>
          <w:sz w:val="20"/>
        </w:rPr>
      </w:pPr>
      <w:r>
        <w:rPr>
          <w:sz w:val="20"/>
        </w:rPr>
        <w:t>Implementación de 02 pozos a tierra de cemento conductivo, para uso exclusivo</w:t>
      </w:r>
      <w:r>
        <w:rPr>
          <w:spacing w:val="-16"/>
          <w:sz w:val="20"/>
        </w:rPr>
        <w:t xml:space="preserve"> </w:t>
      </w:r>
      <w:r>
        <w:rPr>
          <w:sz w:val="20"/>
        </w:rPr>
        <w:t>del</w:t>
      </w:r>
      <w:r>
        <w:rPr>
          <w:spacing w:val="-12"/>
          <w:sz w:val="20"/>
        </w:rPr>
        <w:t xml:space="preserve"> </w:t>
      </w:r>
      <w:r>
        <w:rPr>
          <w:sz w:val="20"/>
        </w:rPr>
        <w:t>Centro</w:t>
      </w:r>
      <w:r>
        <w:rPr>
          <w:spacing w:val="-14"/>
          <w:sz w:val="20"/>
        </w:rPr>
        <w:t xml:space="preserve"> </w:t>
      </w:r>
      <w:r>
        <w:rPr>
          <w:sz w:val="20"/>
        </w:rPr>
        <w:t>de</w:t>
      </w:r>
      <w:r>
        <w:rPr>
          <w:spacing w:val="-11"/>
          <w:sz w:val="20"/>
        </w:rPr>
        <w:t xml:space="preserve"> </w:t>
      </w:r>
      <w:r>
        <w:rPr>
          <w:sz w:val="20"/>
        </w:rPr>
        <w:t>Datos,</w:t>
      </w:r>
      <w:r>
        <w:rPr>
          <w:spacing w:val="-11"/>
          <w:sz w:val="20"/>
        </w:rPr>
        <w:t xml:space="preserve"> </w:t>
      </w:r>
      <w:r>
        <w:rPr>
          <w:sz w:val="20"/>
        </w:rPr>
        <w:t>uno</w:t>
      </w:r>
      <w:r>
        <w:rPr>
          <w:spacing w:val="-11"/>
          <w:sz w:val="20"/>
        </w:rPr>
        <w:t xml:space="preserve"> </w:t>
      </w:r>
      <w:r>
        <w:rPr>
          <w:sz w:val="20"/>
        </w:rPr>
        <w:t>para</w:t>
      </w:r>
      <w:r>
        <w:rPr>
          <w:spacing w:val="-9"/>
          <w:sz w:val="20"/>
        </w:rPr>
        <w:t xml:space="preserve"> </w:t>
      </w:r>
      <w:r>
        <w:rPr>
          <w:sz w:val="20"/>
        </w:rPr>
        <w:t>los</w:t>
      </w:r>
      <w:r>
        <w:rPr>
          <w:spacing w:val="-14"/>
          <w:sz w:val="20"/>
        </w:rPr>
        <w:t xml:space="preserve"> </w:t>
      </w:r>
      <w:r>
        <w:rPr>
          <w:sz w:val="20"/>
        </w:rPr>
        <w:t>equipos</w:t>
      </w:r>
      <w:r>
        <w:rPr>
          <w:spacing w:val="-11"/>
          <w:sz w:val="20"/>
        </w:rPr>
        <w:t xml:space="preserve"> </w:t>
      </w:r>
      <w:r>
        <w:rPr>
          <w:sz w:val="20"/>
        </w:rPr>
        <w:t>de</w:t>
      </w:r>
      <w:r>
        <w:rPr>
          <w:spacing w:val="-11"/>
          <w:sz w:val="20"/>
        </w:rPr>
        <w:t xml:space="preserve"> </w:t>
      </w:r>
      <w:r>
        <w:rPr>
          <w:sz w:val="20"/>
        </w:rPr>
        <w:t>facilites</w:t>
      </w:r>
      <w:r>
        <w:rPr>
          <w:spacing w:val="-10"/>
          <w:sz w:val="20"/>
        </w:rPr>
        <w:t xml:space="preserve"> </w:t>
      </w:r>
      <w:r>
        <w:rPr>
          <w:sz w:val="20"/>
        </w:rPr>
        <w:t>+</w:t>
      </w:r>
      <w:r>
        <w:rPr>
          <w:spacing w:val="-13"/>
          <w:sz w:val="20"/>
        </w:rPr>
        <w:t xml:space="preserve"> </w:t>
      </w:r>
      <w:r>
        <w:rPr>
          <w:sz w:val="20"/>
        </w:rPr>
        <w:t>otro</w:t>
      </w:r>
      <w:r>
        <w:rPr>
          <w:spacing w:val="-11"/>
          <w:sz w:val="20"/>
        </w:rPr>
        <w:t xml:space="preserve"> </w:t>
      </w:r>
      <w:r>
        <w:rPr>
          <w:sz w:val="20"/>
        </w:rPr>
        <w:t>para la plataforma central. Actualmente los equipos están aterrados al pozo a tierra del edificio, esto trae como consecuencia que las corrientes de retorno (FCEM), que se generan por los motores eléctricos tanto de los ascensores como de los aires acondicionados induzcan corrientes que podrían afectar los equipos de cómputo.</w:t>
      </w:r>
    </w:p>
    <w:p w14:paraId="14D3663D" w14:textId="77777777" w:rsidR="00280D5F" w:rsidRPr="00AB34C3" w:rsidRDefault="00280D5F" w:rsidP="00D67870">
      <w:pPr>
        <w:widowControl w:val="0"/>
        <w:tabs>
          <w:tab w:val="left" w:pos="1694"/>
        </w:tabs>
        <w:autoSpaceDE w:val="0"/>
        <w:autoSpaceDN w:val="0"/>
        <w:spacing w:after="0" w:line="240" w:lineRule="auto"/>
        <w:outlineLvl w:val="0"/>
        <w:rPr>
          <w:rFonts w:ascii="Tahoma" w:eastAsia="Tahoma" w:hAnsi="Tahoma" w:cs="Tahoma"/>
          <w:b/>
          <w:bCs/>
          <w:kern w:val="0"/>
          <w:sz w:val="20"/>
          <w:szCs w:val="20"/>
          <w:lang w:val="es-ES"/>
          <w14:ligatures w14:val="none"/>
        </w:rPr>
      </w:pPr>
    </w:p>
    <w:sectPr w:rsidR="00280D5F" w:rsidRPr="00AB34C3" w:rsidSect="00280D5F">
      <w:headerReference w:type="default" r:id="rId7"/>
      <w:pgSz w:w="12240" w:h="15840"/>
      <w:pgMar w:top="1240" w:right="1800" w:bottom="280" w:left="1440" w:header="2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4EFE" w14:textId="77777777" w:rsidR="00B410AC" w:rsidRDefault="00B410AC" w:rsidP="00341532">
      <w:pPr>
        <w:spacing w:after="0" w:line="240" w:lineRule="auto"/>
      </w:pPr>
      <w:r>
        <w:separator/>
      </w:r>
    </w:p>
  </w:endnote>
  <w:endnote w:type="continuationSeparator" w:id="0">
    <w:p w14:paraId="4DE32AED" w14:textId="77777777" w:rsidR="00B410AC" w:rsidRDefault="00B410AC" w:rsidP="0034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5892" w14:textId="77777777" w:rsidR="00B410AC" w:rsidRDefault="00B410AC" w:rsidP="00341532">
      <w:pPr>
        <w:spacing w:after="0" w:line="240" w:lineRule="auto"/>
      </w:pPr>
      <w:r>
        <w:separator/>
      </w:r>
    </w:p>
  </w:footnote>
  <w:footnote w:type="continuationSeparator" w:id="0">
    <w:p w14:paraId="2A3D40EB" w14:textId="77777777" w:rsidR="00B410AC" w:rsidRDefault="00B410AC" w:rsidP="00341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78B5" w14:textId="790A044F" w:rsidR="00341532" w:rsidRDefault="00341532">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BBE"/>
    <w:multiLevelType w:val="multilevel"/>
    <w:tmpl w:val="E48C838C"/>
    <w:lvl w:ilvl="0">
      <w:start w:val="1"/>
      <w:numFmt w:val="decimal"/>
      <w:lvlText w:val="%1."/>
      <w:lvlJc w:val="left"/>
      <w:pPr>
        <w:ind w:left="1017" w:hanging="339"/>
        <w:jc w:val="left"/>
      </w:pPr>
      <w:rPr>
        <w:rFonts w:ascii="Tahoma" w:eastAsia="Tahoma" w:hAnsi="Tahoma" w:cs="Tahoma" w:hint="default"/>
        <w:b/>
        <w:bCs/>
        <w:i w:val="0"/>
        <w:iCs w:val="0"/>
        <w:spacing w:val="-1"/>
        <w:w w:val="86"/>
        <w:sz w:val="20"/>
        <w:szCs w:val="20"/>
        <w:lang w:val="es-ES" w:eastAsia="en-US" w:bidi="ar-SA"/>
      </w:rPr>
    </w:lvl>
    <w:lvl w:ilvl="1">
      <w:start w:val="1"/>
      <w:numFmt w:val="decimal"/>
      <w:lvlText w:val="%1.%2."/>
      <w:lvlJc w:val="left"/>
      <w:pPr>
        <w:ind w:left="1694" w:hanging="677"/>
        <w:jc w:val="left"/>
      </w:pPr>
      <w:rPr>
        <w:rFonts w:hint="default"/>
        <w:spacing w:val="-2"/>
        <w:w w:val="80"/>
        <w:lang w:val="es-ES" w:eastAsia="en-US" w:bidi="ar-SA"/>
      </w:rPr>
    </w:lvl>
    <w:lvl w:ilvl="2">
      <w:numFmt w:val="bullet"/>
      <w:lvlText w:val=""/>
      <w:lvlJc w:val="left"/>
      <w:pPr>
        <w:ind w:left="2032" w:hanging="677"/>
      </w:pPr>
      <w:rPr>
        <w:rFonts w:ascii="Symbol" w:eastAsia="Symbol" w:hAnsi="Symbol" w:cs="Symbol" w:hint="default"/>
        <w:b w:val="0"/>
        <w:bCs w:val="0"/>
        <w:i w:val="0"/>
        <w:iCs w:val="0"/>
        <w:spacing w:val="0"/>
        <w:w w:val="102"/>
        <w:sz w:val="20"/>
        <w:szCs w:val="20"/>
        <w:lang w:val="es-ES" w:eastAsia="en-US" w:bidi="ar-SA"/>
      </w:rPr>
    </w:lvl>
    <w:lvl w:ilvl="3">
      <w:numFmt w:val="bullet"/>
      <w:lvlText w:val="•"/>
      <w:lvlJc w:val="left"/>
      <w:pPr>
        <w:ind w:left="2910" w:hanging="677"/>
      </w:pPr>
      <w:rPr>
        <w:rFonts w:hint="default"/>
        <w:lang w:val="es-ES" w:eastAsia="en-US" w:bidi="ar-SA"/>
      </w:rPr>
    </w:lvl>
    <w:lvl w:ilvl="4">
      <w:numFmt w:val="bullet"/>
      <w:lvlText w:val="•"/>
      <w:lvlJc w:val="left"/>
      <w:pPr>
        <w:ind w:left="3780" w:hanging="677"/>
      </w:pPr>
      <w:rPr>
        <w:rFonts w:hint="default"/>
        <w:lang w:val="es-ES" w:eastAsia="en-US" w:bidi="ar-SA"/>
      </w:rPr>
    </w:lvl>
    <w:lvl w:ilvl="5">
      <w:numFmt w:val="bullet"/>
      <w:lvlText w:val="•"/>
      <w:lvlJc w:val="left"/>
      <w:pPr>
        <w:ind w:left="4650" w:hanging="677"/>
      </w:pPr>
      <w:rPr>
        <w:rFonts w:hint="default"/>
        <w:lang w:val="es-ES" w:eastAsia="en-US" w:bidi="ar-SA"/>
      </w:rPr>
    </w:lvl>
    <w:lvl w:ilvl="6">
      <w:numFmt w:val="bullet"/>
      <w:lvlText w:val="•"/>
      <w:lvlJc w:val="left"/>
      <w:pPr>
        <w:ind w:left="5520" w:hanging="677"/>
      </w:pPr>
      <w:rPr>
        <w:rFonts w:hint="default"/>
        <w:lang w:val="es-ES" w:eastAsia="en-US" w:bidi="ar-SA"/>
      </w:rPr>
    </w:lvl>
    <w:lvl w:ilvl="7">
      <w:numFmt w:val="bullet"/>
      <w:lvlText w:val="•"/>
      <w:lvlJc w:val="left"/>
      <w:pPr>
        <w:ind w:left="6390" w:hanging="677"/>
      </w:pPr>
      <w:rPr>
        <w:rFonts w:hint="default"/>
        <w:lang w:val="es-ES" w:eastAsia="en-US" w:bidi="ar-SA"/>
      </w:rPr>
    </w:lvl>
    <w:lvl w:ilvl="8">
      <w:numFmt w:val="bullet"/>
      <w:lvlText w:val="•"/>
      <w:lvlJc w:val="left"/>
      <w:pPr>
        <w:ind w:left="7260" w:hanging="677"/>
      </w:pPr>
      <w:rPr>
        <w:rFonts w:hint="default"/>
        <w:lang w:val="es-ES" w:eastAsia="en-US" w:bidi="ar-SA"/>
      </w:rPr>
    </w:lvl>
  </w:abstractNum>
  <w:num w:numId="1" w16cid:durableId="36333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32"/>
    <w:rsid w:val="00280D5F"/>
    <w:rsid w:val="00302A66"/>
    <w:rsid w:val="00341532"/>
    <w:rsid w:val="00492D0B"/>
    <w:rsid w:val="00792E63"/>
    <w:rsid w:val="00AB34C3"/>
    <w:rsid w:val="00B410AC"/>
    <w:rsid w:val="00B918B0"/>
    <w:rsid w:val="00D67870"/>
    <w:rsid w:val="00F210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2CC2F"/>
  <w15:chartTrackingRefBased/>
  <w15:docId w15:val="{48A87430-17D4-42A7-861C-D69F5633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1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1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15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15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15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15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15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15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15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15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15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15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15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15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15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15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15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1532"/>
    <w:rPr>
      <w:rFonts w:eastAsiaTheme="majorEastAsia" w:cstheme="majorBidi"/>
      <w:color w:val="272727" w:themeColor="text1" w:themeTint="D8"/>
    </w:rPr>
  </w:style>
  <w:style w:type="paragraph" w:styleId="Ttulo">
    <w:name w:val="Title"/>
    <w:basedOn w:val="Normal"/>
    <w:next w:val="Normal"/>
    <w:link w:val="TtuloCar"/>
    <w:uiPriority w:val="10"/>
    <w:qFormat/>
    <w:rsid w:val="00341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15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15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15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1532"/>
    <w:pPr>
      <w:spacing w:before="160"/>
      <w:jc w:val="center"/>
    </w:pPr>
    <w:rPr>
      <w:i/>
      <w:iCs/>
      <w:color w:val="404040" w:themeColor="text1" w:themeTint="BF"/>
    </w:rPr>
  </w:style>
  <w:style w:type="character" w:customStyle="1" w:styleId="CitaCar">
    <w:name w:val="Cita Car"/>
    <w:basedOn w:val="Fuentedeprrafopredeter"/>
    <w:link w:val="Cita"/>
    <w:uiPriority w:val="29"/>
    <w:rsid w:val="00341532"/>
    <w:rPr>
      <w:i/>
      <w:iCs/>
      <w:color w:val="404040" w:themeColor="text1" w:themeTint="BF"/>
    </w:rPr>
  </w:style>
  <w:style w:type="paragraph" w:styleId="Prrafodelista">
    <w:name w:val="List Paragraph"/>
    <w:basedOn w:val="Normal"/>
    <w:uiPriority w:val="1"/>
    <w:qFormat/>
    <w:rsid w:val="00341532"/>
    <w:pPr>
      <w:ind w:left="720"/>
      <w:contextualSpacing/>
    </w:pPr>
  </w:style>
  <w:style w:type="character" w:styleId="nfasisintenso">
    <w:name w:val="Intense Emphasis"/>
    <w:basedOn w:val="Fuentedeprrafopredeter"/>
    <w:uiPriority w:val="21"/>
    <w:qFormat/>
    <w:rsid w:val="00341532"/>
    <w:rPr>
      <w:i/>
      <w:iCs/>
      <w:color w:val="0F4761" w:themeColor="accent1" w:themeShade="BF"/>
    </w:rPr>
  </w:style>
  <w:style w:type="paragraph" w:styleId="Citadestacada">
    <w:name w:val="Intense Quote"/>
    <w:basedOn w:val="Normal"/>
    <w:next w:val="Normal"/>
    <w:link w:val="CitadestacadaCar"/>
    <w:uiPriority w:val="30"/>
    <w:qFormat/>
    <w:rsid w:val="00341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1532"/>
    <w:rPr>
      <w:i/>
      <w:iCs/>
      <w:color w:val="0F4761" w:themeColor="accent1" w:themeShade="BF"/>
    </w:rPr>
  </w:style>
  <w:style w:type="character" w:styleId="Referenciaintensa">
    <w:name w:val="Intense Reference"/>
    <w:basedOn w:val="Fuentedeprrafopredeter"/>
    <w:uiPriority w:val="32"/>
    <w:qFormat/>
    <w:rsid w:val="00341532"/>
    <w:rPr>
      <w:b/>
      <w:bCs/>
      <w:smallCaps/>
      <w:color w:val="0F4761" w:themeColor="accent1" w:themeShade="BF"/>
      <w:spacing w:val="5"/>
    </w:rPr>
  </w:style>
  <w:style w:type="paragraph" w:styleId="Textoindependiente">
    <w:name w:val="Body Text"/>
    <w:basedOn w:val="Normal"/>
    <w:link w:val="TextoindependienteCar"/>
    <w:uiPriority w:val="99"/>
    <w:semiHidden/>
    <w:unhideWhenUsed/>
    <w:rsid w:val="00341532"/>
    <w:pPr>
      <w:spacing w:after="120"/>
    </w:pPr>
  </w:style>
  <w:style w:type="character" w:customStyle="1" w:styleId="TextoindependienteCar">
    <w:name w:val="Texto independiente Car"/>
    <w:basedOn w:val="Fuentedeprrafopredeter"/>
    <w:link w:val="Textoindependiente"/>
    <w:uiPriority w:val="99"/>
    <w:semiHidden/>
    <w:rsid w:val="00341532"/>
  </w:style>
  <w:style w:type="table" w:customStyle="1" w:styleId="TableNormal">
    <w:name w:val="Table Normal"/>
    <w:uiPriority w:val="2"/>
    <w:semiHidden/>
    <w:unhideWhenUsed/>
    <w:qFormat/>
    <w:rsid w:val="0034153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3415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1532"/>
  </w:style>
  <w:style w:type="paragraph" w:styleId="Piedepgina">
    <w:name w:val="footer"/>
    <w:basedOn w:val="Normal"/>
    <w:link w:val="PiedepginaCar"/>
    <w:uiPriority w:val="99"/>
    <w:unhideWhenUsed/>
    <w:rsid w:val="003415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1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1033</Characters>
  <Application>Microsoft Office Word</Application>
  <DocSecurity>0</DocSecurity>
  <Lines>39</Lines>
  <Paragraphs>22</Paragraphs>
  <ScaleCrop>false</ScaleCrop>
  <Company>Ministerio de Relaciones Exteriores</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Zegarra Vasquez</dc:creator>
  <cp:keywords/>
  <dc:description/>
  <cp:lastModifiedBy>Juan Carlos Zegarra Vasquez</cp:lastModifiedBy>
  <cp:revision>11</cp:revision>
  <dcterms:created xsi:type="dcterms:W3CDTF">2026-03-13T21:32:00Z</dcterms:created>
  <dcterms:modified xsi:type="dcterms:W3CDTF">2026-03-13T22:31:00Z</dcterms:modified>
</cp:coreProperties>
</file>